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B31D42">
      <w:pPr>
        <w:keepNext w:val="0"/>
        <w:keepLines w:val="0"/>
        <w:pageBreakBefore w:val="0"/>
        <w:widowControl/>
        <w:kinsoku/>
        <w:wordWrap/>
        <w:overflowPunct/>
        <w:topLinePunct w:val="0"/>
        <w:autoSpaceDE/>
        <w:autoSpaceDN/>
        <w:bidi w:val="0"/>
        <w:adjustRightInd/>
        <w:snapToGrid/>
        <w:spacing w:after="157" w:afterLines="50" w:line="560" w:lineRule="exact"/>
        <w:jc w:val="center"/>
        <w:textAlignment w:val="auto"/>
        <w:rPr>
          <w:rFonts w:ascii="Times New Roman" w:hAnsi="Times New Roman" w:eastAsia="方正小标宋简体" w:cs="Times New Roman"/>
          <w:sz w:val="36"/>
          <w:szCs w:val="36"/>
          <w:highlight w:val="none"/>
        </w:rPr>
      </w:pPr>
      <w:bookmarkStart w:id="0" w:name="_GoBack"/>
      <w:bookmarkEnd w:id="0"/>
      <w:r>
        <w:rPr>
          <w:rFonts w:hint="default" w:ascii="Times New Roman" w:hAnsi="Times New Roman" w:eastAsia="方正小标宋简体" w:cs="Times New Roman"/>
          <w:sz w:val="36"/>
          <w:szCs w:val="36"/>
          <w:highlight w:val="none"/>
        </w:rPr>
        <w:t>2</w:t>
      </w:r>
      <w:r>
        <w:rPr>
          <w:rFonts w:ascii="Times New Roman" w:hAnsi="Times New Roman" w:eastAsia="方正小标宋简体" w:cs="Times New Roman"/>
          <w:sz w:val="36"/>
          <w:szCs w:val="36"/>
          <w:highlight w:val="none"/>
        </w:rPr>
        <w:t>02</w:t>
      </w:r>
      <w:r>
        <w:rPr>
          <w:rFonts w:hint="default" w:ascii="Times New Roman" w:hAnsi="Times New Roman" w:eastAsia="方正小标宋简体" w:cs="Times New Roman"/>
          <w:sz w:val="36"/>
          <w:szCs w:val="36"/>
          <w:highlight w:val="none"/>
          <w:lang w:val="en-US" w:eastAsia="zh-CN"/>
        </w:rPr>
        <w:t>5</w:t>
      </w:r>
      <w:r>
        <w:rPr>
          <w:rFonts w:hint="default" w:ascii="Times New Roman" w:hAnsi="Times New Roman" w:eastAsia="方正小标宋简体" w:cs="Times New Roman"/>
          <w:sz w:val="36"/>
          <w:szCs w:val="36"/>
          <w:highlight w:val="none"/>
        </w:rPr>
        <w:t>年</w:t>
      </w:r>
      <w:r>
        <w:rPr>
          <w:rFonts w:hint="eastAsia" w:eastAsia="方正小标宋简体" w:cs="Times New Roman"/>
          <w:sz w:val="36"/>
          <w:szCs w:val="36"/>
          <w:highlight w:val="none"/>
          <w:lang w:val="en-US" w:eastAsia="zh-CN"/>
        </w:rPr>
        <w:t>秋</w:t>
      </w:r>
      <w:r>
        <w:rPr>
          <w:rFonts w:hint="default" w:ascii="Times New Roman" w:hAnsi="Times New Roman" w:eastAsia="方正小标宋简体" w:cs="Times New Roman"/>
          <w:sz w:val="36"/>
          <w:szCs w:val="36"/>
          <w:highlight w:val="none"/>
        </w:rPr>
        <w:t>季学期</w:t>
      </w:r>
      <w:r>
        <w:rPr>
          <w:rFonts w:hint="eastAsia" w:eastAsia="方正小标宋简体" w:cs="Times New Roman"/>
          <w:sz w:val="36"/>
          <w:szCs w:val="36"/>
          <w:highlight w:val="none"/>
          <w:lang w:val="en-US" w:eastAsia="zh-CN"/>
        </w:rPr>
        <w:t>学生</w:t>
      </w:r>
      <w:r>
        <w:rPr>
          <w:rFonts w:hint="default" w:ascii="Times New Roman" w:hAnsi="Times New Roman" w:eastAsia="方正小标宋简体" w:cs="Times New Roman"/>
          <w:sz w:val="36"/>
          <w:szCs w:val="36"/>
          <w:highlight w:val="none"/>
        </w:rPr>
        <w:t>入党积极分子培训班教学安排</w:t>
      </w:r>
    </w:p>
    <w:p w14:paraId="1AA09021">
      <w:pPr>
        <w:keepNext w:val="0"/>
        <w:keepLines w:val="0"/>
        <w:pageBreakBefore w:val="0"/>
        <w:widowControl/>
        <w:kinsoku/>
        <w:wordWrap/>
        <w:overflowPunct/>
        <w:topLinePunct w:val="0"/>
        <w:autoSpaceDE/>
        <w:autoSpaceDN/>
        <w:bidi w:val="0"/>
        <w:adjustRightInd/>
        <w:snapToGrid/>
        <w:spacing w:line="480" w:lineRule="exact"/>
        <w:ind w:firstLine="640" w:firstLineChars="200"/>
        <w:jc w:val="left"/>
        <w:textAlignment w:val="auto"/>
        <w:rPr>
          <w:rFonts w:ascii="Times New Roman" w:hAnsi="Times New Roman" w:eastAsia="仿宋_GB2312" w:cs="Times New Roman"/>
          <w:bCs w:val="0"/>
          <w:sz w:val="32"/>
          <w:szCs w:val="32"/>
          <w:highlight w:val="none"/>
        </w:rPr>
      </w:pPr>
      <w:r>
        <w:rPr>
          <w:rFonts w:hint="default" w:ascii="Times New Roman" w:hAnsi="Times New Roman" w:eastAsia="仿宋_GB2312" w:cs="Times New Roman"/>
          <w:bCs w:val="0"/>
          <w:sz w:val="32"/>
          <w:szCs w:val="32"/>
          <w:highlight w:val="none"/>
        </w:rPr>
        <w:t>学部、各学院（中心）党委单独或联合组织入党积极分子培训班（学员人数较多的单位可分期办班），每期培训班设班主任1名</w:t>
      </w:r>
      <w:r>
        <w:rPr>
          <w:rFonts w:hint="eastAsia" w:eastAsia="仿宋_GB2312" w:cs="Times New Roman"/>
          <w:bCs w:val="0"/>
          <w:sz w:val="32"/>
          <w:szCs w:val="32"/>
          <w:highlight w:val="none"/>
          <w:lang w:val="en-US" w:eastAsia="zh-CN"/>
        </w:rPr>
        <w:t>。</w:t>
      </w:r>
      <w:r>
        <w:rPr>
          <w:rFonts w:hint="default" w:ascii="Times New Roman" w:hAnsi="Times New Roman" w:eastAsia="仿宋_GB2312" w:cs="Times New Roman"/>
          <w:bCs w:val="0"/>
          <w:sz w:val="32"/>
          <w:szCs w:val="32"/>
          <w:highlight w:val="none"/>
        </w:rPr>
        <w:t>培训班具体教学安排</w:t>
      </w:r>
      <w:r>
        <w:rPr>
          <w:rFonts w:hint="default" w:ascii="Times New Roman" w:hAnsi="Times New Roman" w:eastAsia="仿宋_GB2312" w:cs="Times New Roman"/>
          <w:bCs w:val="0"/>
          <w:sz w:val="32"/>
          <w:szCs w:val="32"/>
          <w:highlight w:val="none"/>
          <w:lang w:val="en-US" w:eastAsia="zh-CN"/>
        </w:rPr>
        <w:t>如下：</w:t>
      </w:r>
    </w:p>
    <w:p w14:paraId="6E88DCA3">
      <w:pPr>
        <w:keepNext w:val="0"/>
        <w:keepLines w:val="0"/>
        <w:pageBreakBefore w:val="0"/>
        <w:widowControl/>
        <w:kinsoku/>
        <w:wordWrap/>
        <w:overflowPunct/>
        <w:topLinePunct w:val="0"/>
        <w:autoSpaceDE/>
        <w:autoSpaceDN/>
        <w:bidi w:val="0"/>
        <w:adjustRightInd/>
        <w:snapToGrid/>
        <w:spacing w:line="480" w:lineRule="exact"/>
        <w:ind w:firstLine="640" w:firstLineChars="200"/>
        <w:textAlignment w:val="auto"/>
        <w:rPr>
          <w:rFonts w:ascii="Times New Roman" w:hAnsi="Times New Roman" w:eastAsia="黑体" w:cs="Times New Roman"/>
          <w:b w:val="0"/>
          <w:bCs w:val="0"/>
          <w:sz w:val="32"/>
          <w:szCs w:val="32"/>
          <w:highlight w:val="none"/>
        </w:rPr>
      </w:pPr>
      <w:r>
        <w:rPr>
          <w:rFonts w:hint="default" w:ascii="Times New Roman" w:hAnsi="Times New Roman" w:eastAsia="黑体" w:cs="Times New Roman"/>
          <w:b w:val="0"/>
          <w:bCs w:val="0"/>
          <w:sz w:val="32"/>
          <w:szCs w:val="32"/>
          <w:highlight w:val="none"/>
        </w:rPr>
        <w:t>一、课堂教学</w:t>
      </w:r>
    </w:p>
    <w:p w14:paraId="1B21BF29">
      <w:pPr>
        <w:keepNext w:val="0"/>
        <w:keepLines w:val="0"/>
        <w:pageBreakBefore w:val="0"/>
        <w:widowControl/>
        <w:kinsoku/>
        <w:wordWrap/>
        <w:overflowPunct/>
        <w:topLinePunct w:val="0"/>
        <w:autoSpaceDE/>
        <w:autoSpaceDN/>
        <w:bidi w:val="0"/>
        <w:adjustRightInd/>
        <w:snapToGrid/>
        <w:spacing w:line="480" w:lineRule="exact"/>
        <w:ind w:firstLine="640" w:firstLineChars="200"/>
        <w:jc w:val="left"/>
        <w:textAlignment w:val="auto"/>
        <w:rPr>
          <w:rFonts w:hint="default" w:ascii="Times New Roman" w:hAnsi="Times New Roman" w:eastAsia="仿宋_GB2312" w:cs="Times New Roman"/>
          <w:b w:val="0"/>
          <w:bCs w:val="0"/>
          <w:sz w:val="32"/>
          <w:szCs w:val="32"/>
          <w:highlight w:val="none"/>
          <w:lang w:val="en-US" w:eastAsia="zh-CN"/>
        </w:rPr>
      </w:pPr>
      <w:r>
        <w:rPr>
          <w:rFonts w:hint="default" w:ascii="Times New Roman" w:hAnsi="Times New Roman" w:eastAsia="楷体_GB2312" w:cs="Times New Roman"/>
          <w:b w:val="0"/>
          <w:bCs w:val="0"/>
          <w:sz w:val="32"/>
          <w:szCs w:val="32"/>
          <w:highlight w:val="none"/>
        </w:rPr>
        <w:t>第一讲：</w:t>
      </w:r>
      <w:r>
        <w:rPr>
          <w:rFonts w:hint="default" w:ascii="Times New Roman" w:hAnsi="Times New Roman" w:eastAsia="楷体_GB2312" w:cs="Times New Roman"/>
          <w:b w:val="0"/>
          <w:bCs w:val="0"/>
          <w:sz w:val="32"/>
          <w:szCs w:val="32"/>
          <w:highlight w:val="none"/>
          <w:lang w:val="en-US" w:eastAsia="zh-CN"/>
        </w:rPr>
        <w:t>正确认识和了解中国共产党</w:t>
      </w:r>
      <w:r>
        <w:rPr>
          <w:rFonts w:hint="default" w:ascii="Times New Roman" w:hAnsi="Times New Roman" w:eastAsia="仿宋_GB2312" w:cs="Times New Roman"/>
          <w:b w:val="0"/>
          <w:bCs w:val="0"/>
          <w:sz w:val="32"/>
          <w:szCs w:val="32"/>
          <w:highlight w:val="none"/>
        </w:rPr>
        <w:t>（2学时）</w:t>
      </w:r>
    </w:p>
    <w:p w14:paraId="0B196FEA">
      <w:pPr>
        <w:keepNext w:val="0"/>
        <w:keepLines w:val="0"/>
        <w:pageBreakBefore w:val="0"/>
        <w:widowControl/>
        <w:kinsoku/>
        <w:wordWrap/>
        <w:overflowPunct/>
        <w:topLinePunct w:val="0"/>
        <w:autoSpaceDE/>
        <w:autoSpaceDN/>
        <w:bidi w:val="0"/>
        <w:adjustRightInd/>
        <w:snapToGrid/>
        <w:spacing w:line="480" w:lineRule="exact"/>
        <w:ind w:firstLine="640" w:firstLineChars="200"/>
        <w:jc w:val="left"/>
        <w:textAlignment w:val="auto"/>
        <w:rPr>
          <w:rFonts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主要内容：中国共产党的性质、最高理想</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根本宗旨</w:t>
      </w:r>
      <w:r>
        <w:rPr>
          <w:rFonts w:hint="default" w:ascii="Times New Roman" w:hAnsi="Times New Roman" w:eastAsia="仿宋_GB2312" w:cs="Times New Roman"/>
          <w:sz w:val="32"/>
          <w:szCs w:val="32"/>
          <w:highlight w:val="none"/>
          <w:lang w:val="en-US" w:eastAsia="zh-CN"/>
        </w:rPr>
        <w:t>和初心使命；</w:t>
      </w:r>
      <w:r>
        <w:rPr>
          <w:rFonts w:hint="default" w:ascii="Times New Roman" w:hAnsi="Times New Roman" w:eastAsia="仿宋_GB2312" w:cs="Times New Roman"/>
          <w:sz w:val="32"/>
          <w:szCs w:val="32"/>
          <w:highlight w:val="none"/>
        </w:rPr>
        <w:t>中国共产党的组织、纪律和作风</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b w:val="0"/>
          <w:bCs w:val="0"/>
          <w:sz w:val="32"/>
          <w:szCs w:val="32"/>
          <w:highlight w:val="none"/>
        </w:rPr>
        <w:t>全面从严治党</w:t>
      </w:r>
      <w:r>
        <w:rPr>
          <w:rFonts w:hint="default" w:ascii="Times New Roman" w:hAnsi="Times New Roman" w:eastAsia="仿宋_GB2312" w:cs="Times New Roman"/>
          <w:b w:val="0"/>
          <w:bCs w:val="0"/>
          <w:sz w:val="32"/>
          <w:szCs w:val="32"/>
          <w:highlight w:val="none"/>
          <w:lang w:eastAsia="zh-CN"/>
        </w:rPr>
        <w:t>。</w:t>
      </w:r>
    </w:p>
    <w:p w14:paraId="39F7B287">
      <w:pPr>
        <w:keepNext w:val="0"/>
        <w:keepLines w:val="0"/>
        <w:pageBreakBefore w:val="0"/>
        <w:widowControl/>
        <w:kinsoku/>
        <w:wordWrap/>
        <w:overflowPunct/>
        <w:topLinePunct w:val="0"/>
        <w:autoSpaceDE/>
        <w:autoSpaceDN/>
        <w:bidi w:val="0"/>
        <w:adjustRightInd/>
        <w:snapToGrid/>
        <w:spacing w:line="480" w:lineRule="exact"/>
        <w:ind w:firstLine="640" w:firstLineChars="200"/>
        <w:jc w:val="left"/>
        <w:textAlignment w:val="auto"/>
        <w:rPr>
          <w:rFonts w:hint="default" w:ascii="Times New Roman" w:hAnsi="Times New Roman" w:eastAsia="仿宋_GB2312" w:cs="Times New Roman"/>
          <w:b w:val="0"/>
          <w:bCs w:val="0"/>
          <w:sz w:val="32"/>
          <w:szCs w:val="32"/>
          <w:highlight w:val="none"/>
          <w:lang w:val="en-US" w:eastAsia="zh-CN"/>
        </w:rPr>
      </w:pPr>
      <w:r>
        <w:rPr>
          <w:rFonts w:hint="default" w:ascii="Times New Roman" w:hAnsi="Times New Roman" w:eastAsia="楷体_GB2312" w:cs="Times New Roman"/>
          <w:b w:val="0"/>
          <w:bCs w:val="0"/>
          <w:sz w:val="32"/>
          <w:szCs w:val="32"/>
          <w:highlight w:val="none"/>
        </w:rPr>
        <w:t>第二讲：</w:t>
      </w:r>
      <w:r>
        <w:rPr>
          <w:rFonts w:hint="default" w:ascii="Times New Roman" w:hAnsi="Times New Roman" w:eastAsia="楷体_GB2312" w:cs="Times New Roman"/>
          <w:b w:val="0"/>
          <w:bCs w:val="0"/>
          <w:sz w:val="32"/>
          <w:szCs w:val="32"/>
          <w:highlight w:val="none"/>
          <w:lang w:val="en-US" w:eastAsia="zh-CN"/>
        </w:rPr>
        <w:t>中国共产党的基本理论、基本路线、基本方略</w:t>
      </w:r>
      <w:r>
        <w:rPr>
          <w:rFonts w:hint="default" w:ascii="Times New Roman" w:hAnsi="Times New Roman" w:eastAsia="仿宋_GB2312" w:cs="Times New Roman"/>
          <w:b w:val="0"/>
          <w:bCs w:val="0"/>
          <w:sz w:val="32"/>
          <w:szCs w:val="32"/>
          <w:highlight w:val="none"/>
        </w:rPr>
        <w:t>（2学时）</w:t>
      </w:r>
    </w:p>
    <w:p w14:paraId="6C21DCF8">
      <w:pPr>
        <w:keepNext w:val="0"/>
        <w:keepLines w:val="0"/>
        <w:pageBreakBefore w:val="0"/>
        <w:widowControl/>
        <w:kinsoku/>
        <w:wordWrap/>
        <w:overflowPunct/>
        <w:topLinePunct w:val="0"/>
        <w:autoSpaceDE/>
        <w:autoSpaceDN/>
        <w:bidi w:val="0"/>
        <w:adjustRightInd/>
        <w:snapToGrid/>
        <w:spacing w:line="480" w:lineRule="exact"/>
        <w:ind w:firstLine="640" w:firstLineChars="200"/>
        <w:jc w:val="left"/>
        <w:textAlignment w:val="auto"/>
        <w:rPr>
          <w:rFonts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主要内容：马克思列宁主义、毛泽东思想、邓小平理论、“三个代表”重要思想、科学发展观、习近平新时代中国特色社会主义思想</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党的基本路线和基本方略。</w:t>
      </w:r>
    </w:p>
    <w:p w14:paraId="07AC58F7">
      <w:pPr>
        <w:keepNext w:val="0"/>
        <w:keepLines w:val="0"/>
        <w:pageBreakBefore w:val="0"/>
        <w:widowControl/>
        <w:kinsoku/>
        <w:wordWrap/>
        <w:overflowPunct/>
        <w:topLinePunct w:val="0"/>
        <w:autoSpaceDE/>
        <w:autoSpaceDN/>
        <w:bidi w:val="0"/>
        <w:adjustRightInd/>
        <w:snapToGrid/>
        <w:spacing w:line="480" w:lineRule="exact"/>
        <w:ind w:firstLine="640" w:firstLineChars="200"/>
        <w:jc w:val="left"/>
        <w:textAlignment w:val="auto"/>
        <w:rPr>
          <w:rFonts w:ascii="Times New Roman" w:hAnsi="Times New Roman" w:eastAsia="仿宋_GB2312" w:cs="Times New Roman"/>
          <w:b w:val="0"/>
          <w:bCs w:val="0"/>
          <w:sz w:val="32"/>
          <w:szCs w:val="32"/>
          <w:highlight w:val="none"/>
        </w:rPr>
      </w:pPr>
      <w:r>
        <w:rPr>
          <w:rFonts w:hint="default" w:ascii="Times New Roman" w:hAnsi="Times New Roman" w:eastAsia="楷体_GB2312" w:cs="Times New Roman"/>
          <w:b w:val="0"/>
          <w:bCs w:val="0"/>
          <w:sz w:val="32"/>
          <w:szCs w:val="32"/>
          <w:highlight w:val="none"/>
        </w:rPr>
        <w:t>第</w:t>
      </w:r>
      <w:r>
        <w:rPr>
          <w:rFonts w:hint="default" w:ascii="Times New Roman" w:hAnsi="Times New Roman" w:eastAsia="楷体_GB2312" w:cs="Times New Roman"/>
          <w:b w:val="0"/>
          <w:bCs w:val="0"/>
          <w:sz w:val="32"/>
          <w:szCs w:val="32"/>
          <w:highlight w:val="none"/>
          <w:lang w:val="en-US" w:eastAsia="zh-CN"/>
        </w:rPr>
        <w:t>三</w:t>
      </w:r>
      <w:r>
        <w:rPr>
          <w:rFonts w:hint="default" w:ascii="Times New Roman" w:hAnsi="Times New Roman" w:eastAsia="楷体_GB2312" w:cs="Times New Roman"/>
          <w:b w:val="0"/>
          <w:bCs w:val="0"/>
          <w:sz w:val="32"/>
          <w:szCs w:val="32"/>
          <w:highlight w:val="none"/>
        </w:rPr>
        <w:t>讲：</w:t>
      </w:r>
      <w:r>
        <w:rPr>
          <w:rFonts w:hint="default" w:ascii="Times New Roman" w:hAnsi="Times New Roman" w:eastAsia="楷体_GB2312" w:cs="Times New Roman"/>
          <w:b w:val="0"/>
          <w:bCs w:val="0"/>
          <w:sz w:val="32"/>
          <w:szCs w:val="32"/>
          <w:highlight w:val="none"/>
          <w:lang w:val="en-US" w:eastAsia="zh-CN"/>
        </w:rPr>
        <w:t>习近平新时代中国特色社会主义思想实现了马克思主义中国化时代化新的飞跃</w:t>
      </w:r>
      <w:r>
        <w:rPr>
          <w:rFonts w:hint="default" w:ascii="Times New Roman" w:hAnsi="Times New Roman" w:eastAsia="仿宋_GB2312" w:cs="Times New Roman"/>
          <w:b w:val="0"/>
          <w:bCs w:val="0"/>
          <w:sz w:val="32"/>
          <w:szCs w:val="32"/>
          <w:highlight w:val="none"/>
        </w:rPr>
        <w:t>（2学时）</w:t>
      </w:r>
    </w:p>
    <w:p w14:paraId="12160C8D">
      <w:pPr>
        <w:keepNext w:val="0"/>
        <w:keepLines w:val="0"/>
        <w:pageBreakBefore w:val="0"/>
        <w:widowControl/>
        <w:kinsoku/>
        <w:wordWrap/>
        <w:overflowPunct/>
        <w:topLinePunct w:val="0"/>
        <w:autoSpaceDE/>
        <w:autoSpaceDN/>
        <w:bidi w:val="0"/>
        <w:adjustRightInd/>
        <w:snapToGrid/>
        <w:spacing w:line="480" w:lineRule="exact"/>
        <w:ind w:firstLine="640" w:firstLineChars="200"/>
        <w:jc w:val="left"/>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主要内容：习近平新时代中国特色社会主义思想</w:t>
      </w:r>
      <w:r>
        <w:rPr>
          <w:rFonts w:hint="default" w:ascii="Times New Roman" w:hAnsi="Times New Roman" w:eastAsia="仿宋_GB2312" w:cs="Times New Roman"/>
          <w:sz w:val="32"/>
          <w:szCs w:val="32"/>
          <w:highlight w:val="none"/>
          <w:lang w:eastAsia="zh-CN"/>
        </w:rPr>
        <w:t>的</w:t>
      </w:r>
      <w:r>
        <w:rPr>
          <w:rFonts w:hint="default" w:ascii="Times New Roman" w:hAnsi="Times New Roman" w:eastAsia="仿宋_GB2312" w:cs="Times New Roman"/>
          <w:sz w:val="32"/>
          <w:szCs w:val="32"/>
          <w:highlight w:val="none"/>
          <w:lang w:val="en-US" w:eastAsia="zh-CN"/>
        </w:rPr>
        <w:t>创立、主要内容；</w:t>
      </w:r>
      <w:r>
        <w:rPr>
          <w:rFonts w:hint="default" w:ascii="Times New Roman" w:hAnsi="Times New Roman" w:eastAsia="仿宋_GB2312" w:cs="Times New Roman"/>
          <w:sz w:val="32"/>
          <w:szCs w:val="32"/>
          <w:highlight w:val="none"/>
        </w:rPr>
        <w:t>习近平新时代中国特色社会主义思想</w:t>
      </w:r>
      <w:r>
        <w:rPr>
          <w:rFonts w:hint="default" w:ascii="Times New Roman" w:hAnsi="Times New Roman" w:eastAsia="仿宋_GB2312" w:cs="Times New Roman"/>
          <w:sz w:val="32"/>
          <w:szCs w:val="32"/>
          <w:highlight w:val="none"/>
          <w:lang w:eastAsia="zh-CN"/>
        </w:rPr>
        <w:t>的</w:t>
      </w:r>
      <w:r>
        <w:rPr>
          <w:rFonts w:hint="default" w:ascii="Times New Roman" w:hAnsi="Times New Roman" w:eastAsia="仿宋_GB2312" w:cs="Times New Roman"/>
          <w:sz w:val="32"/>
          <w:szCs w:val="32"/>
          <w:highlight w:val="none"/>
          <w:lang w:val="en-US" w:eastAsia="zh-CN"/>
        </w:rPr>
        <w:t>世界观、方法论和贯穿其中的立场观点方法。</w:t>
      </w:r>
    </w:p>
    <w:p w14:paraId="7718B139">
      <w:pPr>
        <w:keepNext w:val="0"/>
        <w:keepLines w:val="0"/>
        <w:pageBreakBefore w:val="0"/>
        <w:widowControl/>
        <w:kinsoku/>
        <w:wordWrap/>
        <w:overflowPunct/>
        <w:topLinePunct w:val="0"/>
        <w:autoSpaceDE/>
        <w:autoSpaceDN/>
        <w:bidi w:val="0"/>
        <w:adjustRightInd/>
        <w:snapToGrid/>
        <w:spacing w:line="480" w:lineRule="exact"/>
        <w:ind w:firstLine="640" w:firstLineChars="200"/>
        <w:jc w:val="left"/>
        <w:textAlignment w:val="auto"/>
        <w:rPr>
          <w:rFonts w:ascii="Times New Roman" w:hAnsi="Times New Roman" w:eastAsia="仿宋_GB2312" w:cs="Times New Roman"/>
          <w:b w:val="0"/>
          <w:bCs w:val="0"/>
          <w:sz w:val="32"/>
          <w:szCs w:val="32"/>
          <w:highlight w:val="none"/>
        </w:rPr>
      </w:pPr>
      <w:r>
        <w:rPr>
          <w:rFonts w:hint="default" w:ascii="Times New Roman" w:hAnsi="Times New Roman" w:eastAsia="楷体_GB2312" w:cs="Times New Roman"/>
          <w:b w:val="0"/>
          <w:bCs w:val="0"/>
          <w:sz w:val="32"/>
          <w:szCs w:val="32"/>
          <w:highlight w:val="none"/>
          <w:lang w:val="en-US" w:eastAsia="zh-CN"/>
        </w:rPr>
        <w:t>第四讲：中国共产党百年奋斗的光辉历程和历史经验</w:t>
      </w:r>
      <w:r>
        <w:rPr>
          <w:rFonts w:hint="default" w:ascii="Times New Roman" w:hAnsi="Times New Roman" w:eastAsia="仿宋_GB2312" w:cs="Times New Roman"/>
          <w:b w:val="0"/>
          <w:bCs w:val="0"/>
          <w:sz w:val="32"/>
          <w:szCs w:val="32"/>
          <w:highlight w:val="none"/>
        </w:rPr>
        <w:t>（2学时）</w:t>
      </w:r>
    </w:p>
    <w:p w14:paraId="3122560E">
      <w:pPr>
        <w:keepNext w:val="0"/>
        <w:keepLines w:val="0"/>
        <w:pageBreakBefore w:val="0"/>
        <w:widowControl/>
        <w:kinsoku/>
        <w:wordWrap/>
        <w:overflowPunct/>
        <w:topLinePunct w:val="0"/>
        <w:autoSpaceDE/>
        <w:autoSpaceDN/>
        <w:bidi w:val="0"/>
        <w:adjustRightInd/>
        <w:snapToGrid/>
        <w:spacing w:line="480" w:lineRule="exact"/>
        <w:ind w:firstLine="640" w:firstLineChars="200"/>
        <w:jc w:val="left"/>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主要内容：</w:t>
      </w:r>
      <w:r>
        <w:rPr>
          <w:rFonts w:hint="default" w:ascii="Times New Roman" w:hAnsi="Times New Roman" w:eastAsia="仿宋_GB2312" w:cs="Times New Roman"/>
          <w:sz w:val="32"/>
          <w:szCs w:val="32"/>
          <w:highlight w:val="none"/>
          <w:lang w:val="en-US" w:eastAsia="zh-CN"/>
        </w:rPr>
        <w:t>夺取新民主主义革命的伟大胜利；完成社会主义革命和推进社会主义建设；进行改革开放和社会主义现代化建设；开创中国特色社会主义新时代；中国共产党百年奋斗的历史意义和历史经验。</w:t>
      </w:r>
    </w:p>
    <w:p w14:paraId="797E8C18">
      <w:pPr>
        <w:keepNext w:val="0"/>
        <w:keepLines w:val="0"/>
        <w:pageBreakBefore w:val="0"/>
        <w:widowControl/>
        <w:kinsoku/>
        <w:wordWrap/>
        <w:overflowPunct/>
        <w:topLinePunct w:val="0"/>
        <w:autoSpaceDE/>
        <w:autoSpaceDN/>
        <w:bidi w:val="0"/>
        <w:adjustRightInd/>
        <w:snapToGrid/>
        <w:spacing w:line="480" w:lineRule="exact"/>
        <w:ind w:firstLine="640" w:firstLineChars="200"/>
        <w:jc w:val="left"/>
        <w:textAlignment w:val="auto"/>
        <w:rPr>
          <w:rFonts w:hint="default" w:ascii="Times New Roman" w:hAnsi="Times New Roman" w:eastAsia="仿宋_GB2312" w:cs="Times New Roman"/>
          <w:b w:val="0"/>
          <w:bCs w:val="0"/>
          <w:sz w:val="32"/>
          <w:szCs w:val="32"/>
          <w:highlight w:val="none"/>
          <w:lang w:val="en-US" w:eastAsia="zh-CN"/>
        </w:rPr>
      </w:pPr>
      <w:r>
        <w:rPr>
          <w:rFonts w:hint="default" w:ascii="Times New Roman" w:hAnsi="Times New Roman" w:eastAsia="楷体_GB2312" w:cs="Times New Roman"/>
          <w:b w:val="0"/>
          <w:bCs w:val="0"/>
          <w:sz w:val="32"/>
          <w:szCs w:val="32"/>
          <w:highlight w:val="none"/>
          <w:lang w:val="en-US" w:eastAsia="zh-CN"/>
        </w:rPr>
        <w:t>第五讲：新时代新征程中国共产党的使命任务</w:t>
      </w:r>
      <w:r>
        <w:rPr>
          <w:rFonts w:hint="default" w:ascii="Times New Roman" w:hAnsi="Times New Roman" w:eastAsia="仿宋_GB2312" w:cs="Times New Roman"/>
          <w:b w:val="0"/>
          <w:bCs w:val="0"/>
          <w:sz w:val="32"/>
          <w:szCs w:val="32"/>
          <w:highlight w:val="none"/>
        </w:rPr>
        <w:t>（2学时）</w:t>
      </w:r>
    </w:p>
    <w:p w14:paraId="0690DC3C">
      <w:pPr>
        <w:keepNext w:val="0"/>
        <w:keepLines w:val="0"/>
        <w:pageBreakBefore w:val="0"/>
        <w:widowControl/>
        <w:kinsoku/>
        <w:wordWrap/>
        <w:overflowPunct/>
        <w:topLinePunct w:val="0"/>
        <w:autoSpaceDE/>
        <w:autoSpaceDN/>
        <w:bidi w:val="0"/>
        <w:adjustRightInd/>
        <w:snapToGrid/>
        <w:spacing w:line="480" w:lineRule="exact"/>
        <w:ind w:firstLine="640" w:firstLineChars="200"/>
        <w:jc w:val="left"/>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主要内容：中国式现代化的中国特色和本质要求；全面建成社会主义现代化强国“两步走”总的战略安排；全面建设社会主义现代化国家开局起步关键时期的主要目标任务。</w:t>
      </w:r>
    </w:p>
    <w:p w14:paraId="602826E2">
      <w:pPr>
        <w:keepNext w:val="0"/>
        <w:keepLines w:val="0"/>
        <w:pageBreakBefore w:val="0"/>
        <w:widowControl/>
        <w:kinsoku/>
        <w:wordWrap/>
        <w:overflowPunct/>
        <w:topLinePunct w:val="0"/>
        <w:autoSpaceDE/>
        <w:autoSpaceDN/>
        <w:bidi w:val="0"/>
        <w:adjustRightInd/>
        <w:snapToGrid/>
        <w:spacing w:line="480" w:lineRule="exact"/>
        <w:ind w:firstLine="640" w:firstLineChars="200"/>
        <w:jc w:val="left"/>
        <w:textAlignment w:val="auto"/>
        <w:rPr>
          <w:rFonts w:hint="default" w:ascii="Times New Roman" w:hAnsi="Times New Roman" w:eastAsia="仿宋_GB2312" w:cs="Times New Roman"/>
          <w:b w:val="0"/>
          <w:bCs w:val="0"/>
          <w:sz w:val="32"/>
          <w:szCs w:val="32"/>
          <w:highlight w:val="none"/>
          <w:lang w:val="en-US" w:eastAsia="zh-CN"/>
        </w:rPr>
      </w:pPr>
      <w:r>
        <w:rPr>
          <w:rFonts w:hint="default" w:ascii="Times New Roman" w:hAnsi="Times New Roman" w:eastAsia="楷体_GB2312" w:cs="Times New Roman"/>
          <w:b w:val="0"/>
          <w:bCs w:val="0"/>
          <w:sz w:val="32"/>
          <w:szCs w:val="32"/>
          <w:highlight w:val="none"/>
          <w:lang w:val="en-US" w:eastAsia="zh-CN"/>
        </w:rPr>
        <w:t>第六讲：努力成为一名合格共产党员</w:t>
      </w:r>
      <w:r>
        <w:rPr>
          <w:rFonts w:hint="default" w:ascii="Times New Roman" w:hAnsi="Times New Roman" w:eastAsia="仿宋_GB2312" w:cs="Times New Roman"/>
          <w:b w:val="0"/>
          <w:bCs w:val="0"/>
          <w:sz w:val="32"/>
          <w:szCs w:val="32"/>
          <w:highlight w:val="none"/>
        </w:rPr>
        <w:t>（2学时）</w:t>
      </w:r>
    </w:p>
    <w:p w14:paraId="68C1E67F">
      <w:pPr>
        <w:keepNext w:val="0"/>
        <w:keepLines w:val="0"/>
        <w:pageBreakBefore w:val="0"/>
        <w:widowControl/>
        <w:kinsoku/>
        <w:wordWrap/>
        <w:overflowPunct/>
        <w:topLinePunct w:val="0"/>
        <w:autoSpaceDE/>
        <w:autoSpaceDN/>
        <w:bidi w:val="0"/>
        <w:adjustRightInd/>
        <w:snapToGrid/>
        <w:spacing w:line="480" w:lineRule="exact"/>
        <w:ind w:firstLine="640" w:firstLineChars="200"/>
        <w:jc w:val="left"/>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主要内容：</w:t>
      </w:r>
      <w:r>
        <w:rPr>
          <w:rFonts w:hint="default" w:ascii="Times New Roman" w:hAnsi="Times New Roman" w:eastAsia="仿宋_GB2312" w:cs="Times New Roman"/>
          <w:sz w:val="32"/>
          <w:szCs w:val="32"/>
          <w:highlight w:val="none"/>
          <w:lang w:val="en-US" w:eastAsia="zh-CN"/>
        </w:rPr>
        <w:t>中国共产党党员的条件、</w:t>
      </w:r>
      <w:r>
        <w:rPr>
          <w:rFonts w:hint="default" w:ascii="Times New Roman" w:hAnsi="Times New Roman" w:eastAsia="仿宋_GB2312" w:cs="Times New Roman"/>
          <w:sz w:val="32"/>
          <w:szCs w:val="32"/>
          <w:highlight w:val="none"/>
        </w:rPr>
        <w:t>党员的权利和义务</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端正入党动机、</w:t>
      </w:r>
      <w:r>
        <w:rPr>
          <w:rFonts w:hint="default" w:ascii="Times New Roman" w:hAnsi="Times New Roman" w:eastAsia="仿宋_GB2312" w:cs="Times New Roman"/>
          <w:sz w:val="32"/>
          <w:szCs w:val="32"/>
          <w:highlight w:val="none"/>
          <w:lang w:val="en-US" w:eastAsia="zh-CN"/>
        </w:rPr>
        <w:t>合格党员标准、</w:t>
      </w:r>
      <w:r>
        <w:rPr>
          <w:rFonts w:hint="default" w:ascii="Times New Roman" w:hAnsi="Times New Roman" w:eastAsia="仿宋_GB2312" w:cs="Times New Roman"/>
          <w:sz w:val="32"/>
          <w:szCs w:val="32"/>
          <w:highlight w:val="none"/>
        </w:rPr>
        <w:t>入党的规定和程序等。</w:t>
      </w:r>
    </w:p>
    <w:p w14:paraId="5E3C76A3">
      <w:pPr>
        <w:keepNext w:val="0"/>
        <w:keepLines w:val="0"/>
        <w:pageBreakBefore w:val="0"/>
        <w:widowControl/>
        <w:kinsoku/>
        <w:wordWrap/>
        <w:overflowPunct/>
        <w:topLinePunct w:val="0"/>
        <w:autoSpaceDE/>
        <w:autoSpaceDN/>
        <w:bidi w:val="0"/>
        <w:adjustRightInd/>
        <w:snapToGrid/>
        <w:spacing w:line="480" w:lineRule="exact"/>
        <w:ind w:firstLine="640" w:firstLineChars="200"/>
        <w:jc w:val="left"/>
        <w:textAlignment w:val="auto"/>
        <w:rPr>
          <w:rFonts w:ascii="Times New Roman" w:hAnsi="Times New Roman" w:eastAsia="仿宋_GB2312" w:cs="Times New Roman"/>
          <w:b w:val="0"/>
          <w:sz w:val="32"/>
          <w:szCs w:val="32"/>
          <w:highlight w:val="none"/>
        </w:rPr>
      </w:pPr>
      <w:r>
        <w:rPr>
          <w:rFonts w:hint="default" w:ascii="Times New Roman" w:hAnsi="Times New Roman" w:eastAsia="黑体" w:cs="Times New Roman"/>
          <w:b w:val="0"/>
          <w:sz w:val="32"/>
          <w:szCs w:val="32"/>
          <w:highlight w:val="none"/>
          <w:lang w:val="en-US" w:eastAsia="zh-CN"/>
        </w:rPr>
        <w:t>二</w:t>
      </w:r>
      <w:r>
        <w:rPr>
          <w:rFonts w:hint="default" w:ascii="Times New Roman" w:hAnsi="Times New Roman" w:eastAsia="黑体" w:cs="Times New Roman"/>
          <w:b w:val="0"/>
          <w:sz w:val="32"/>
          <w:szCs w:val="32"/>
          <w:highlight w:val="none"/>
        </w:rPr>
        <w:t>、研讨教学</w:t>
      </w:r>
      <w:r>
        <w:rPr>
          <w:rFonts w:hint="default" w:ascii="Times New Roman" w:hAnsi="Times New Roman" w:eastAsia="仿宋_GB2312" w:cs="Times New Roman"/>
          <w:b w:val="0"/>
          <w:sz w:val="32"/>
          <w:szCs w:val="32"/>
          <w:highlight w:val="none"/>
        </w:rPr>
        <w:t>（2学时）</w:t>
      </w:r>
    </w:p>
    <w:p w14:paraId="50C7E348">
      <w:pPr>
        <w:keepNext w:val="0"/>
        <w:keepLines w:val="0"/>
        <w:pageBreakBefore w:val="0"/>
        <w:widowControl/>
        <w:kinsoku/>
        <w:wordWrap/>
        <w:overflowPunct/>
        <w:topLinePunct w:val="0"/>
        <w:autoSpaceDE/>
        <w:autoSpaceDN/>
        <w:bidi w:val="0"/>
        <w:adjustRightInd/>
        <w:snapToGrid/>
        <w:spacing w:line="480" w:lineRule="exact"/>
        <w:ind w:firstLine="640" w:firstLineChars="200"/>
        <w:jc w:val="left"/>
        <w:textAlignment w:val="auto"/>
        <w:rPr>
          <w:rFonts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各培训班以小组为单位组织“为什么要入党”专题讨论，讨论会由培训班班主任主持，讨论时各学员要结合学习工作实际</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结合培训班学习内容。小组讨论后，各小组需指定1名代表进行研讨分享。</w:t>
      </w:r>
    </w:p>
    <w:p w14:paraId="718C7C84">
      <w:pPr>
        <w:keepNext w:val="0"/>
        <w:keepLines w:val="0"/>
        <w:pageBreakBefore w:val="0"/>
        <w:widowControl/>
        <w:kinsoku/>
        <w:wordWrap/>
        <w:overflowPunct/>
        <w:topLinePunct w:val="0"/>
        <w:autoSpaceDE/>
        <w:autoSpaceDN/>
        <w:bidi w:val="0"/>
        <w:adjustRightInd/>
        <w:snapToGrid/>
        <w:spacing w:line="480" w:lineRule="exact"/>
        <w:ind w:firstLine="640" w:firstLineChars="200"/>
        <w:jc w:val="left"/>
        <w:textAlignment w:val="auto"/>
        <w:rPr>
          <w:rFonts w:ascii="Times New Roman" w:hAnsi="Times New Roman" w:eastAsia="仿宋_GB2312" w:cs="Times New Roman"/>
          <w:b w:val="0"/>
          <w:bCs w:val="0"/>
          <w:sz w:val="32"/>
          <w:szCs w:val="32"/>
          <w:highlight w:val="none"/>
        </w:rPr>
      </w:pPr>
      <w:r>
        <w:rPr>
          <w:rFonts w:hint="default" w:ascii="Times New Roman" w:hAnsi="Times New Roman" w:eastAsia="黑体" w:cs="Times New Roman"/>
          <w:b w:val="0"/>
          <w:bCs w:val="0"/>
          <w:sz w:val="32"/>
          <w:szCs w:val="32"/>
          <w:highlight w:val="none"/>
          <w:lang w:val="en-US" w:eastAsia="zh-CN"/>
        </w:rPr>
        <w:t>三</w:t>
      </w:r>
      <w:r>
        <w:rPr>
          <w:rFonts w:hint="default" w:ascii="Times New Roman" w:hAnsi="Times New Roman" w:eastAsia="黑体" w:cs="Times New Roman"/>
          <w:b w:val="0"/>
          <w:bCs w:val="0"/>
          <w:sz w:val="32"/>
          <w:szCs w:val="32"/>
          <w:highlight w:val="none"/>
        </w:rPr>
        <w:t>、体悟教学</w:t>
      </w:r>
      <w:r>
        <w:rPr>
          <w:rFonts w:hint="default" w:ascii="Times New Roman" w:hAnsi="Times New Roman" w:eastAsia="仿宋_GB2312" w:cs="Times New Roman"/>
          <w:b w:val="0"/>
          <w:bCs w:val="0"/>
          <w:sz w:val="32"/>
          <w:szCs w:val="32"/>
          <w:highlight w:val="none"/>
        </w:rPr>
        <w:t>（</w:t>
      </w:r>
      <w:r>
        <w:rPr>
          <w:rFonts w:ascii="Times New Roman" w:hAnsi="Times New Roman" w:eastAsia="仿宋_GB2312" w:cs="Times New Roman"/>
          <w:b w:val="0"/>
          <w:bCs w:val="0"/>
          <w:sz w:val="32"/>
          <w:szCs w:val="32"/>
          <w:highlight w:val="none"/>
        </w:rPr>
        <w:t>2</w:t>
      </w:r>
      <w:r>
        <w:rPr>
          <w:rFonts w:hint="default" w:ascii="Times New Roman" w:hAnsi="Times New Roman" w:eastAsia="仿宋_GB2312" w:cs="Times New Roman"/>
          <w:b w:val="0"/>
          <w:bCs w:val="0"/>
          <w:sz w:val="32"/>
          <w:szCs w:val="32"/>
          <w:highlight w:val="none"/>
        </w:rPr>
        <w:t>学时）</w:t>
      </w:r>
    </w:p>
    <w:p w14:paraId="2216A816">
      <w:pPr>
        <w:keepNext w:val="0"/>
        <w:keepLines w:val="0"/>
        <w:pageBreakBefore w:val="0"/>
        <w:widowControl/>
        <w:kinsoku/>
        <w:wordWrap/>
        <w:overflowPunct/>
        <w:topLinePunct w:val="0"/>
        <w:autoSpaceDE/>
        <w:autoSpaceDN/>
        <w:bidi w:val="0"/>
        <w:adjustRightInd/>
        <w:snapToGrid/>
        <w:spacing w:line="480" w:lineRule="exact"/>
        <w:ind w:firstLine="640" w:firstLineChars="200"/>
        <w:jc w:val="left"/>
        <w:textAlignment w:val="auto"/>
        <w:rPr>
          <w:rFonts w:hint="default" w:ascii="Times New Roman" w:hAnsi="Times New Roman" w:eastAsia="仿宋_GB2312" w:cs="Times New Roman"/>
          <w:bCs w:val="0"/>
          <w:sz w:val="32"/>
          <w:szCs w:val="32"/>
          <w:highlight w:val="none"/>
        </w:rPr>
      </w:pPr>
      <w:r>
        <w:rPr>
          <w:rFonts w:hint="default" w:ascii="Times New Roman" w:hAnsi="Times New Roman" w:eastAsia="仿宋_GB2312" w:cs="Times New Roman"/>
          <w:bCs w:val="0"/>
          <w:sz w:val="32"/>
          <w:szCs w:val="32"/>
          <w:highlight w:val="none"/>
        </w:rPr>
        <w:t>各培训班以“</w:t>
      </w:r>
      <w:r>
        <w:rPr>
          <w:rFonts w:hint="default" w:ascii="Times New Roman" w:hAnsi="Times New Roman" w:eastAsia="仿宋_GB2312" w:cs="Times New Roman"/>
          <w:bCs w:val="0"/>
          <w:sz w:val="32"/>
          <w:szCs w:val="32"/>
          <w:highlight w:val="none"/>
          <w:lang w:val="en-US"/>
        </w:rPr>
        <w:t>胸怀蓝色梦想、堪当时代重任</w:t>
      </w:r>
      <w:r>
        <w:rPr>
          <w:rFonts w:hint="default" w:ascii="Times New Roman" w:hAnsi="Times New Roman" w:eastAsia="仿宋_GB2312" w:cs="Times New Roman"/>
          <w:bCs w:val="0"/>
          <w:sz w:val="32"/>
          <w:szCs w:val="32"/>
          <w:highlight w:val="none"/>
        </w:rPr>
        <w:t>”为主题开展演讲比赛，</w:t>
      </w:r>
      <w:r>
        <w:rPr>
          <w:rFonts w:hint="default" w:ascii="Times New Roman" w:hAnsi="Times New Roman" w:eastAsia="仿宋_GB2312" w:cs="Times New Roman"/>
          <w:bCs w:val="0"/>
          <w:sz w:val="32"/>
          <w:szCs w:val="32"/>
          <w:highlight w:val="none"/>
          <w:lang w:val="en-US" w:eastAsia="zh-CN"/>
        </w:rPr>
        <w:t>引导青年学子深入学习贯彻落实习近平总书记重要回信精神，</w:t>
      </w:r>
      <w:r>
        <w:rPr>
          <w:rFonts w:hint="default" w:ascii="Times New Roman" w:hAnsi="Times New Roman" w:eastAsia="仿宋_GB2312" w:cs="Times New Roman"/>
          <w:bCs w:val="0"/>
          <w:sz w:val="32"/>
          <w:szCs w:val="32"/>
          <w:highlight w:val="none"/>
        </w:rPr>
        <w:t>将习近平总书记的殷切嘱托和如山厚望</w:t>
      </w:r>
      <w:r>
        <w:rPr>
          <w:rFonts w:hint="default" w:ascii="Times New Roman" w:hAnsi="Times New Roman" w:eastAsia="仿宋_GB2312" w:cs="Times New Roman"/>
          <w:bCs w:val="0"/>
          <w:sz w:val="32"/>
          <w:szCs w:val="32"/>
          <w:highlight w:val="none"/>
          <w:lang w:val="en-US" w:eastAsia="zh-CN"/>
        </w:rPr>
        <w:t>融入日常学习生活，不断筑牢理想信念根基，刻苦学习、全面发展、健康成长，矢志成为</w:t>
      </w:r>
      <w:r>
        <w:rPr>
          <w:rFonts w:hint="default" w:ascii="Times New Roman" w:hAnsi="Times New Roman" w:eastAsia="仿宋_GB2312" w:cs="Times New Roman"/>
          <w:bCs w:val="0"/>
          <w:sz w:val="32"/>
          <w:szCs w:val="32"/>
          <w:highlight w:val="none"/>
        </w:rPr>
        <w:t>胸怀蓝色梦想、堪当时代重任的优秀海洋人才。</w:t>
      </w:r>
    </w:p>
    <w:p w14:paraId="7B295AB3">
      <w:pPr>
        <w:keepNext w:val="0"/>
        <w:keepLines w:val="0"/>
        <w:pageBreakBefore w:val="0"/>
        <w:widowControl/>
        <w:kinsoku/>
        <w:wordWrap/>
        <w:overflowPunct/>
        <w:topLinePunct w:val="0"/>
        <w:autoSpaceDE/>
        <w:autoSpaceDN/>
        <w:bidi w:val="0"/>
        <w:adjustRightInd/>
        <w:snapToGrid/>
        <w:spacing w:line="480" w:lineRule="exact"/>
        <w:ind w:firstLine="640" w:firstLineChars="200"/>
        <w:jc w:val="left"/>
        <w:textAlignment w:val="auto"/>
        <w:rPr>
          <w:rFonts w:ascii="Times New Roman" w:hAnsi="Times New Roman" w:eastAsia="仿宋_GB2312" w:cs="Times New Roman"/>
          <w:b w:val="0"/>
          <w:bCs w:val="0"/>
          <w:sz w:val="32"/>
          <w:szCs w:val="32"/>
          <w:highlight w:val="none"/>
        </w:rPr>
      </w:pPr>
      <w:r>
        <w:rPr>
          <w:rFonts w:hint="default" w:ascii="Times New Roman" w:hAnsi="Times New Roman" w:eastAsia="黑体" w:cs="Times New Roman"/>
          <w:b w:val="0"/>
          <w:bCs w:val="0"/>
          <w:sz w:val="32"/>
          <w:szCs w:val="32"/>
          <w:highlight w:val="none"/>
          <w:lang w:val="en-US" w:eastAsia="zh-CN"/>
        </w:rPr>
        <w:t>四、实践</w:t>
      </w:r>
      <w:r>
        <w:rPr>
          <w:rFonts w:hint="default" w:ascii="Times New Roman" w:hAnsi="Times New Roman" w:eastAsia="黑体" w:cs="Times New Roman"/>
          <w:b w:val="0"/>
          <w:bCs w:val="0"/>
          <w:sz w:val="32"/>
          <w:szCs w:val="32"/>
          <w:highlight w:val="none"/>
        </w:rPr>
        <w:t>教学</w:t>
      </w:r>
      <w:r>
        <w:rPr>
          <w:rFonts w:hint="default" w:ascii="Times New Roman" w:hAnsi="Times New Roman" w:eastAsia="仿宋_GB2312" w:cs="Times New Roman"/>
          <w:b w:val="0"/>
          <w:bCs w:val="0"/>
          <w:sz w:val="32"/>
          <w:szCs w:val="32"/>
          <w:highlight w:val="none"/>
        </w:rPr>
        <w:t>（2学时，自选）</w:t>
      </w:r>
    </w:p>
    <w:p w14:paraId="3EE644B0">
      <w:pPr>
        <w:keepNext w:val="0"/>
        <w:keepLines w:val="0"/>
        <w:pageBreakBefore w:val="0"/>
        <w:widowControl/>
        <w:kinsoku/>
        <w:wordWrap/>
        <w:overflowPunct/>
        <w:topLinePunct w:val="0"/>
        <w:autoSpaceDE/>
        <w:autoSpaceDN/>
        <w:bidi w:val="0"/>
        <w:adjustRightInd/>
        <w:snapToGrid/>
        <w:spacing w:line="480" w:lineRule="exact"/>
        <w:ind w:firstLine="640" w:firstLineChars="200"/>
        <w:jc w:val="left"/>
        <w:textAlignment w:val="auto"/>
        <w:rPr>
          <w:rFonts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各培训班自行组织学员参观中共青岛党史纪念馆、青岛市革命烈士纪念馆</w:t>
      </w:r>
      <w:r>
        <w:rPr>
          <w:rFonts w:hint="default" w:ascii="Times New Roman" w:hAnsi="Times New Roman" w:eastAsia="仿宋_GB2312" w:cs="Times New Roman"/>
          <w:sz w:val="32"/>
          <w:szCs w:val="32"/>
          <w:highlight w:val="none"/>
          <w:lang w:eastAsia="zh-CN"/>
        </w:rPr>
        <w:t>、一战遗址博物馆</w:t>
      </w:r>
      <w:r>
        <w:rPr>
          <w:rFonts w:hint="default" w:ascii="Times New Roman" w:hAnsi="Times New Roman" w:eastAsia="仿宋_GB2312" w:cs="Times New Roman"/>
          <w:sz w:val="32"/>
          <w:szCs w:val="32"/>
          <w:highlight w:val="none"/>
        </w:rPr>
        <w:t>等红色教育基地，重温党史，缅怀先烈，传承红色基因，牢记初心使命。</w:t>
      </w:r>
    </w:p>
    <w:p w14:paraId="4C1D28C5">
      <w:pPr>
        <w:keepNext w:val="0"/>
        <w:keepLines w:val="0"/>
        <w:pageBreakBefore w:val="0"/>
        <w:widowControl/>
        <w:kinsoku/>
        <w:wordWrap/>
        <w:overflowPunct/>
        <w:topLinePunct w:val="0"/>
        <w:autoSpaceDE/>
        <w:autoSpaceDN/>
        <w:bidi w:val="0"/>
        <w:adjustRightInd/>
        <w:snapToGrid/>
        <w:spacing w:line="480" w:lineRule="exact"/>
        <w:ind w:firstLine="640" w:firstLineChars="200"/>
        <w:textAlignment w:val="auto"/>
        <w:rPr>
          <w:rFonts w:ascii="Times New Roman" w:hAnsi="Times New Roman" w:eastAsia="黑体" w:cs="Times New Roman"/>
          <w:b w:val="0"/>
          <w:bCs w:val="0"/>
          <w:sz w:val="32"/>
          <w:szCs w:val="32"/>
          <w:highlight w:val="none"/>
        </w:rPr>
      </w:pPr>
      <w:r>
        <w:rPr>
          <w:rFonts w:hint="default" w:ascii="Times New Roman" w:hAnsi="Times New Roman" w:eastAsia="黑体" w:cs="Times New Roman"/>
          <w:b w:val="0"/>
          <w:bCs w:val="0"/>
          <w:sz w:val="32"/>
          <w:szCs w:val="32"/>
          <w:highlight w:val="none"/>
          <w:lang w:val="en-US" w:eastAsia="zh-CN"/>
        </w:rPr>
        <w:t>五</w:t>
      </w:r>
      <w:r>
        <w:rPr>
          <w:rFonts w:hint="default" w:ascii="Times New Roman" w:hAnsi="Times New Roman" w:eastAsia="黑体" w:cs="Times New Roman"/>
          <w:b w:val="0"/>
          <w:bCs w:val="0"/>
          <w:sz w:val="32"/>
          <w:szCs w:val="32"/>
          <w:highlight w:val="none"/>
        </w:rPr>
        <w:t>、线上教学</w:t>
      </w:r>
    </w:p>
    <w:p w14:paraId="123D53A9">
      <w:pPr>
        <w:keepNext w:val="0"/>
        <w:keepLines w:val="0"/>
        <w:pageBreakBefore w:val="0"/>
        <w:widowControl/>
        <w:kinsoku/>
        <w:wordWrap/>
        <w:overflowPunct/>
        <w:topLinePunct w:val="0"/>
        <w:autoSpaceDE/>
        <w:autoSpaceDN/>
        <w:bidi w:val="0"/>
        <w:adjustRightInd/>
        <w:snapToGrid/>
        <w:spacing w:line="480" w:lineRule="exact"/>
        <w:ind w:firstLine="640" w:firstLineChars="200"/>
        <w:jc w:val="left"/>
        <w:textAlignment w:val="auto"/>
        <w:rPr>
          <w:rFonts w:ascii="Times New Roman" w:hAnsi="Times New Roman" w:eastAsia="仿宋_GB2312" w:cs="Times New Roman"/>
          <w:bCs w:val="0"/>
          <w:sz w:val="32"/>
          <w:szCs w:val="32"/>
          <w:highlight w:val="none"/>
        </w:rPr>
      </w:pPr>
      <w:r>
        <w:rPr>
          <w:rFonts w:hint="default" w:ascii="Times New Roman" w:hAnsi="Times New Roman" w:eastAsia="仿宋_GB2312" w:cs="Times New Roman"/>
          <w:bCs w:val="0"/>
          <w:sz w:val="32"/>
          <w:szCs w:val="32"/>
          <w:highlight w:val="none"/>
        </w:rPr>
        <w:t>通过入党教育在线培训平台以微党课为主要学习形式进行线上教学。</w:t>
      </w:r>
    </w:p>
    <w:p w14:paraId="33B634BD">
      <w:pPr>
        <w:keepNext w:val="0"/>
        <w:keepLines w:val="0"/>
        <w:pageBreakBefore w:val="0"/>
        <w:widowControl/>
        <w:kinsoku/>
        <w:wordWrap/>
        <w:overflowPunct/>
        <w:topLinePunct w:val="0"/>
        <w:autoSpaceDE/>
        <w:autoSpaceDN/>
        <w:bidi w:val="0"/>
        <w:adjustRightInd/>
        <w:snapToGrid/>
        <w:spacing w:line="480" w:lineRule="exact"/>
        <w:ind w:firstLine="640" w:firstLineChars="200"/>
        <w:textAlignment w:val="auto"/>
        <w:rPr>
          <w:rFonts w:ascii="Times New Roman" w:hAnsi="Times New Roman" w:eastAsia="黑体" w:cs="Times New Roman"/>
          <w:b w:val="0"/>
          <w:bCs w:val="0"/>
          <w:sz w:val="32"/>
          <w:szCs w:val="32"/>
          <w:highlight w:val="none"/>
        </w:rPr>
      </w:pPr>
      <w:r>
        <w:rPr>
          <w:rFonts w:hint="default" w:ascii="Times New Roman" w:hAnsi="Times New Roman" w:eastAsia="黑体" w:cs="Times New Roman"/>
          <w:b w:val="0"/>
          <w:bCs w:val="0"/>
          <w:sz w:val="32"/>
          <w:szCs w:val="32"/>
          <w:highlight w:val="none"/>
          <w:lang w:val="en-US" w:eastAsia="zh-CN"/>
        </w:rPr>
        <w:t>六</w:t>
      </w:r>
      <w:r>
        <w:rPr>
          <w:rFonts w:hint="default" w:ascii="Times New Roman" w:hAnsi="Times New Roman" w:eastAsia="黑体" w:cs="Times New Roman"/>
          <w:b w:val="0"/>
          <w:bCs w:val="0"/>
          <w:sz w:val="32"/>
          <w:szCs w:val="32"/>
          <w:highlight w:val="none"/>
        </w:rPr>
        <w:t>、结业考核</w:t>
      </w:r>
    </w:p>
    <w:p w14:paraId="7596E6CB">
      <w:pPr>
        <w:keepNext w:val="0"/>
        <w:keepLines w:val="0"/>
        <w:pageBreakBefore w:val="0"/>
        <w:widowControl/>
        <w:kinsoku/>
        <w:wordWrap/>
        <w:overflowPunct/>
        <w:topLinePunct w:val="0"/>
        <w:autoSpaceDE/>
        <w:autoSpaceDN/>
        <w:bidi w:val="0"/>
        <w:adjustRightInd/>
        <w:snapToGrid/>
        <w:spacing w:line="480" w:lineRule="exact"/>
        <w:ind w:firstLine="640" w:firstLineChars="200"/>
        <w:jc w:val="left"/>
        <w:textAlignment w:val="auto"/>
        <w:rPr>
          <w:rFonts w:ascii="Times New Roman" w:hAnsi="Times New Roman" w:eastAsia="仿宋_GB2312" w:cs="Times New Roman"/>
          <w:bCs w:val="0"/>
          <w:sz w:val="32"/>
          <w:szCs w:val="32"/>
          <w:highlight w:val="none"/>
        </w:rPr>
      </w:pPr>
      <w:r>
        <w:rPr>
          <w:rFonts w:hint="default" w:ascii="Times New Roman" w:hAnsi="Times New Roman" w:eastAsia="仿宋_GB2312" w:cs="Times New Roman"/>
          <w:bCs w:val="0"/>
          <w:sz w:val="32"/>
          <w:szCs w:val="32"/>
          <w:highlight w:val="none"/>
        </w:rPr>
        <w:t>入党积极分子培训结业考核，包含日常考核（主要考核学员在课堂教学、研讨教学</w:t>
      </w:r>
      <w:r>
        <w:rPr>
          <w:rFonts w:hint="default" w:ascii="Times New Roman" w:hAnsi="Times New Roman" w:eastAsia="仿宋_GB2312" w:cs="Times New Roman"/>
          <w:bCs w:val="0"/>
          <w:sz w:val="32"/>
          <w:szCs w:val="32"/>
          <w:highlight w:val="none"/>
          <w:lang w:val="en-US" w:eastAsia="zh-CN"/>
        </w:rPr>
        <w:t>和</w:t>
      </w:r>
      <w:r>
        <w:rPr>
          <w:rFonts w:hint="default" w:ascii="Times New Roman" w:hAnsi="Times New Roman" w:eastAsia="仿宋_GB2312" w:cs="Times New Roman"/>
          <w:bCs w:val="0"/>
          <w:sz w:val="32"/>
          <w:szCs w:val="32"/>
          <w:highlight w:val="none"/>
        </w:rPr>
        <w:t>体悟教学中的表现）和结业考试</w:t>
      </w:r>
      <w:r>
        <w:rPr>
          <w:rFonts w:hint="default" w:ascii="Times New Roman" w:hAnsi="Times New Roman" w:eastAsia="仿宋_GB2312" w:cs="Times New Roman"/>
          <w:bCs w:val="0"/>
          <w:sz w:val="32"/>
          <w:szCs w:val="32"/>
          <w:highlight w:val="none"/>
          <w:lang w:val="en-US" w:eastAsia="zh-CN"/>
        </w:rPr>
        <w:t>考核</w:t>
      </w:r>
      <w:r>
        <w:rPr>
          <w:rFonts w:hint="default" w:ascii="Times New Roman" w:hAnsi="Times New Roman" w:eastAsia="仿宋_GB2312" w:cs="Times New Roman"/>
          <w:bCs w:val="0"/>
          <w:sz w:val="32"/>
          <w:szCs w:val="32"/>
          <w:highlight w:val="none"/>
        </w:rPr>
        <w:t>，分别占</w:t>
      </w:r>
      <w:r>
        <w:rPr>
          <w:rFonts w:hint="default" w:ascii="Times New Roman" w:hAnsi="Times New Roman" w:eastAsia="仿宋_GB2312" w:cs="Times New Roman"/>
          <w:bCs w:val="0"/>
          <w:sz w:val="32"/>
          <w:szCs w:val="32"/>
          <w:highlight w:val="none"/>
          <w:lang w:val="en-US" w:eastAsia="zh-CN"/>
        </w:rPr>
        <w:t>结业考核</w:t>
      </w:r>
      <w:r>
        <w:rPr>
          <w:rFonts w:hint="default" w:ascii="Times New Roman" w:hAnsi="Times New Roman" w:eastAsia="仿宋_GB2312" w:cs="Times New Roman"/>
          <w:bCs w:val="0"/>
          <w:sz w:val="32"/>
          <w:szCs w:val="32"/>
          <w:highlight w:val="none"/>
        </w:rPr>
        <w:t>总成绩的</w:t>
      </w:r>
      <w:r>
        <w:rPr>
          <w:rFonts w:hint="default" w:ascii="Times New Roman" w:hAnsi="Times New Roman" w:eastAsia="仿宋_GB2312" w:cs="Times New Roman"/>
          <w:bCs w:val="0"/>
          <w:sz w:val="32"/>
          <w:szCs w:val="32"/>
          <w:highlight w:val="none"/>
          <w:lang w:val="en-US" w:eastAsia="zh-CN"/>
        </w:rPr>
        <w:t>4</w:t>
      </w:r>
      <w:r>
        <w:rPr>
          <w:rFonts w:hint="default" w:ascii="Times New Roman" w:hAnsi="Times New Roman" w:eastAsia="仿宋_GB2312" w:cs="Times New Roman"/>
          <w:bCs w:val="0"/>
          <w:sz w:val="32"/>
          <w:szCs w:val="32"/>
          <w:highlight w:val="none"/>
        </w:rPr>
        <w:t>0%和</w:t>
      </w:r>
      <w:r>
        <w:rPr>
          <w:rFonts w:hint="default" w:ascii="Times New Roman" w:hAnsi="Times New Roman" w:eastAsia="仿宋_GB2312" w:cs="Times New Roman"/>
          <w:bCs w:val="0"/>
          <w:sz w:val="32"/>
          <w:szCs w:val="32"/>
          <w:highlight w:val="none"/>
          <w:lang w:val="en-US" w:eastAsia="zh-CN"/>
        </w:rPr>
        <w:t>6</w:t>
      </w:r>
      <w:r>
        <w:rPr>
          <w:rFonts w:hint="default" w:ascii="Times New Roman" w:hAnsi="Times New Roman" w:eastAsia="仿宋_GB2312" w:cs="Times New Roman"/>
          <w:bCs w:val="0"/>
          <w:sz w:val="32"/>
          <w:szCs w:val="32"/>
          <w:highlight w:val="none"/>
        </w:rPr>
        <w:t>0%。日常考核由培训班班主任负责考评；结业考试</w:t>
      </w:r>
      <w:r>
        <w:rPr>
          <w:rFonts w:hint="default" w:ascii="Times New Roman" w:hAnsi="Times New Roman" w:eastAsia="仿宋_GB2312" w:cs="Times New Roman"/>
          <w:bCs w:val="0"/>
          <w:sz w:val="32"/>
          <w:szCs w:val="32"/>
          <w:highlight w:val="none"/>
          <w:lang w:val="en-US" w:eastAsia="zh-CN"/>
        </w:rPr>
        <w:t>一般</w:t>
      </w:r>
      <w:r>
        <w:rPr>
          <w:rFonts w:hint="default" w:ascii="Times New Roman" w:hAnsi="Times New Roman" w:eastAsia="仿宋_GB2312" w:cs="Times New Roman"/>
          <w:bCs w:val="0"/>
          <w:sz w:val="32"/>
          <w:szCs w:val="32"/>
          <w:highlight w:val="none"/>
        </w:rPr>
        <w:t>安排在</w:t>
      </w:r>
      <w:r>
        <w:rPr>
          <w:rFonts w:hint="eastAsia" w:eastAsia="仿宋_GB2312" w:cs="Times New Roman"/>
          <w:bCs w:val="0"/>
          <w:sz w:val="32"/>
          <w:szCs w:val="32"/>
          <w:highlight w:val="none"/>
          <w:lang w:val="en-US" w:eastAsia="zh-CN"/>
        </w:rPr>
        <w:t>11</w:t>
      </w:r>
      <w:r>
        <w:rPr>
          <w:rFonts w:hint="default" w:ascii="Times New Roman" w:hAnsi="Times New Roman" w:eastAsia="仿宋_GB2312" w:cs="Times New Roman"/>
          <w:bCs w:val="0"/>
          <w:sz w:val="32"/>
          <w:szCs w:val="32"/>
          <w:highlight w:val="none"/>
        </w:rPr>
        <w:t>月下旬，由学校党校依托入党教育在线培训平台统一组织上机考试。</w:t>
      </w:r>
    </w:p>
    <w:sectPr>
      <w:footerReference r:id="rId3" w:type="default"/>
      <w:pgSz w:w="11906" w:h="16838"/>
      <w:pgMar w:top="1361" w:right="1800" w:bottom="1361"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5EEED95-7BC0-44DE-B2F4-26C83624A48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embedRegular r:id="rId2" w:fontKey="{37D2B6E5-37A7-4D33-969B-A24D66863B39}"/>
  </w:font>
  <w:font w:name="仿宋_GB2312">
    <w:panose1 w:val="02010609030101010101"/>
    <w:charset w:val="86"/>
    <w:family w:val="modern"/>
    <w:pitch w:val="default"/>
    <w:sig w:usb0="00000001" w:usb1="080E0000" w:usb2="00000000" w:usb3="00000000" w:csb0="00040000" w:csb1="00000000"/>
    <w:embedRegular r:id="rId3" w:fontKey="{40AD8956-2B80-45B5-AC97-1307AA10EFF2}"/>
  </w:font>
  <w:font w:name="楷体_GB2312">
    <w:panose1 w:val="02010609030101010101"/>
    <w:charset w:val="86"/>
    <w:family w:val="modern"/>
    <w:pitch w:val="default"/>
    <w:sig w:usb0="00000001" w:usb1="080E0000" w:usb2="00000000" w:usb3="00000000" w:csb0="00040000" w:csb1="00000000"/>
    <w:embedRegular r:id="rId4" w:fontKey="{B6B35786-C69A-4510-ADFD-35821879F9E3}"/>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57813490"/>
    </w:sdtPr>
    <w:sdtContent>
      <w:p w14:paraId="05CF9AB7">
        <w:pPr>
          <w:pStyle w:val="3"/>
          <w:jc w:val="center"/>
        </w:pPr>
        <w:r>
          <w:fldChar w:fldCharType="begin"/>
        </w:r>
        <w:r>
          <w:instrText xml:space="preserve">PAGE   \* MERGEFORMAT</w:instrText>
        </w:r>
        <w:r>
          <w:fldChar w:fldCharType="separate"/>
        </w:r>
        <w:r>
          <w:rPr>
            <w:lang w:val="zh-CN"/>
          </w:rPr>
          <w:t>3</w:t>
        </w:r>
        <w:r>
          <w:fldChar w:fldCharType="end"/>
        </w:r>
      </w:p>
    </w:sdtContent>
  </w:sdt>
  <w:p w14:paraId="4CCF6DDA">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ZiMGMzM2Q2MjdkNzFiMjczNWQ3YjRhZGRiYjZjMjgifQ=="/>
  </w:docVars>
  <w:rsids>
    <w:rsidRoot w:val="00526A3E"/>
    <w:rsid w:val="00014944"/>
    <w:rsid w:val="00014C7F"/>
    <w:rsid w:val="00020419"/>
    <w:rsid w:val="00043569"/>
    <w:rsid w:val="0005130C"/>
    <w:rsid w:val="0005136E"/>
    <w:rsid w:val="00051C1F"/>
    <w:rsid w:val="00056246"/>
    <w:rsid w:val="000B27BC"/>
    <w:rsid w:val="000E5F5E"/>
    <w:rsid w:val="0010420C"/>
    <w:rsid w:val="00125856"/>
    <w:rsid w:val="001352E9"/>
    <w:rsid w:val="001555DD"/>
    <w:rsid w:val="00173736"/>
    <w:rsid w:val="0019579E"/>
    <w:rsid w:val="001A5482"/>
    <w:rsid w:val="001A7029"/>
    <w:rsid w:val="001B52B9"/>
    <w:rsid w:val="001F6660"/>
    <w:rsid w:val="00201852"/>
    <w:rsid w:val="00204D3A"/>
    <w:rsid w:val="00221993"/>
    <w:rsid w:val="0024456E"/>
    <w:rsid w:val="00245545"/>
    <w:rsid w:val="0024661D"/>
    <w:rsid w:val="00270944"/>
    <w:rsid w:val="00274433"/>
    <w:rsid w:val="00276195"/>
    <w:rsid w:val="00294A23"/>
    <w:rsid w:val="002A0419"/>
    <w:rsid w:val="002B6B44"/>
    <w:rsid w:val="002C0B5F"/>
    <w:rsid w:val="002D5B83"/>
    <w:rsid w:val="00326C33"/>
    <w:rsid w:val="00350DBB"/>
    <w:rsid w:val="00360E0B"/>
    <w:rsid w:val="00374A70"/>
    <w:rsid w:val="00387A8F"/>
    <w:rsid w:val="003949B8"/>
    <w:rsid w:val="003A0B67"/>
    <w:rsid w:val="00402466"/>
    <w:rsid w:val="0042646B"/>
    <w:rsid w:val="00435A22"/>
    <w:rsid w:val="004413D3"/>
    <w:rsid w:val="00443041"/>
    <w:rsid w:val="00452046"/>
    <w:rsid w:val="004529FD"/>
    <w:rsid w:val="004536FA"/>
    <w:rsid w:val="0048213A"/>
    <w:rsid w:val="004A0E31"/>
    <w:rsid w:val="004E1BD5"/>
    <w:rsid w:val="004E3630"/>
    <w:rsid w:val="00504FE7"/>
    <w:rsid w:val="00507005"/>
    <w:rsid w:val="0051072D"/>
    <w:rsid w:val="00526A3E"/>
    <w:rsid w:val="00530C22"/>
    <w:rsid w:val="0054273F"/>
    <w:rsid w:val="00554143"/>
    <w:rsid w:val="005569F2"/>
    <w:rsid w:val="00556C48"/>
    <w:rsid w:val="00562F86"/>
    <w:rsid w:val="00567823"/>
    <w:rsid w:val="00595016"/>
    <w:rsid w:val="005A0AAC"/>
    <w:rsid w:val="005B29C0"/>
    <w:rsid w:val="005B59D5"/>
    <w:rsid w:val="005C4937"/>
    <w:rsid w:val="005D49A0"/>
    <w:rsid w:val="005D4DEF"/>
    <w:rsid w:val="005E30F5"/>
    <w:rsid w:val="005E5489"/>
    <w:rsid w:val="005E7101"/>
    <w:rsid w:val="005F7BCB"/>
    <w:rsid w:val="0060287E"/>
    <w:rsid w:val="00610764"/>
    <w:rsid w:val="006151B2"/>
    <w:rsid w:val="00624179"/>
    <w:rsid w:val="00624FAA"/>
    <w:rsid w:val="00643BF9"/>
    <w:rsid w:val="00646B1E"/>
    <w:rsid w:val="00655C05"/>
    <w:rsid w:val="006755EA"/>
    <w:rsid w:val="006857CA"/>
    <w:rsid w:val="006B03BB"/>
    <w:rsid w:val="006B08E3"/>
    <w:rsid w:val="006D26D8"/>
    <w:rsid w:val="006D54AD"/>
    <w:rsid w:val="006E19CC"/>
    <w:rsid w:val="006F1EFF"/>
    <w:rsid w:val="006F5AC1"/>
    <w:rsid w:val="00707636"/>
    <w:rsid w:val="00711233"/>
    <w:rsid w:val="00723BFA"/>
    <w:rsid w:val="00725BD5"/>
    <w:rsid w:val="007466EB"/>
    <w:rsid w:val="0076220A"/>
    <w:rsid w:val="007624FC"/>
    <w:rsid w:val="0079101A"/>
    <w:rsid w:val="00792EA3"/>
    <w:rsid w:val="007A44CE"/>
    <w:rsid w:val="007A58EB"/>
    <w:rsid w:val="007D12DD"/>
    <w:rsid w:val="007E1100"/>
    <w:rsid w:val="007E52AD"/>
    <w:rsid w:val="007F59B9"/>
    <w:rsid w:val="00813957"/>
    <w:rsid w:val="00834EA7"/>
    <w:rsid w:val="008539AD"/>
    <w:rsid w:val="00863854"/>
    <w:rsid w:val="0087675C"/>
    <w:rsid w:val="0089085F"/>
    <w:rsid w:val="008A1190"/>
    <w:rsid w:val="008B2E57"/>
    <w:rsid w:val="008B3C67"/>
    <w:rsid w:val="008B7F3F"/>
    <w:rsid w:val="008C691C"/>
    <w:rsid w:val="008D250A"/>
    <w:rsid w:val="008D7B79"/>
    <w:rsid w:val="00903FD3"/>
    <w:rsid w:val="009375D4"/>
    <w:rsid w:val="0094591E"/>
    <w:rsid w:val="00956A4E"/>
    <w:rsid w:val="00961B3E"/>
    <w:rsid w:val="0096369E"/>
    <w:rsid w:val="00964EB1"/>
    <w:rsid w:val="00965577"/>
    <w:rsid w:val="009659AA"/>
    <w:rsid w:val="00992B02"/>
    <w:rsid w:val="009A7107"/>
    <w:rsid w:val="009B45A2"/>
    <w:rsid w:val="009E7062"/>
    <w:rsid w:val="009F483D"/>
    <w:rsid w:val="00A100C9"/>
    <w:rsid w:val="00A21AB1"/>
    <w:rsid w:val="00A452BD"/>
    <w:rsid w:val="00A46993"/>
    <w:rsid w:val="00A7143E"/>
    <w:rsid w:val="00A805B3"/>
    <w:rsid w:val="00A83ECF"/>
    <w:rsid w:val="00A86881"/>
    <w:rsid w:val="00A94623"/>
    <w:rsid w:val="00A954B2"/>
    <w:rsid w:val="00AE4CE7"/>
    <w:rsid w:val="00AF2ED7"/>
    <w:rsid w:val="00AF3155"/>
    <w:rsid w:val="00AF541B"/>
    <w:rsid w:val="00B06690"/>
    <w:rsid w:val="00B12E6F"/>
    <w:rsid w:val="00B204A3"/>
    <w:rsid w:val="00B63EF9"/>
    <w:rsid w:val="00B76C5E"/>
    <w:rsid w:val="00BC53CC"/>
    <w:rsid w:val="00BD751A"/>
    <w:rsid w:val="00BE468D"/>
    <w:rsid w:val="00C22443"/>
    <w:rsid w:val="00C254AC"/>
    <w:rsid w:val="00C3656D"/>
    <w:rsid w:val="00C451F9"/>
    <w:rsid w:val="00C461D0"/>
    <w:rsid w:val="00C7035E"/>
    <w:rsid w:val="00C7224E"/>
    <w:rsid w:val="00C73398"/>
    <w:rsid w:val="00C74FB7"/>
    <w:rsid w:val="00C86EFB"/>
    <w:rsid w:val="00C95810"/>
    <w:rsid w:val="00CA3417"/>
    <w:rsid w:val="00CB427B"/>
    <w:rsid w:val="00CB61E2"/>
    <w:rsid w:val="00CD641F"/>
    <w:rsid w:val="00CE4DE8"/>
    <w:rsid w:val="00CF7E45"/>
    <w:rsid w:val="00D01BEE"/>
    <w:rsid w:val="00D0611E"/>
    <w:rsid w:val="00D14930"/>
    <w:rsid w:val="00D55C74"/>
    <w:rsid w:val="00D66CC9"/>
    <w:rsid w:val="00DB258F"/>
    <w:rsid w:val="00DC2647"/>
    <w:rsid w:val="00DF6A02"/>
    <w:rsid w:val="00E01124"/>
    <w:rsid w:val="00E203BC"/>
    <w:rsid w:val="00E235C7"/>
    <w:rsid w:val="00E33CD2"/>
    <w:rsid w:val="00E352C8"/>
    <w:rsid w:val="00E6657B"/>
    <w:rsid w:val="00E97E6F"/>
    <w:rsid w:val="00EB4778"/>
    <w:rsid w:val="00EB75B6"/>
    <w:rsid w:val="00ED7E49"/>
    <w:rsid w:val="00EF1C6C"/>
    <w:rsid w:val="00EF3117"/>
    <w:rsid w:val="00F04CDA"/>
    <w:rsid w:val="00F06401"/>
    <w:rsid w:val="00F1447A"/>
    <w:rsid w:val="00F1649C"/>
    <w:rsid w:val="00F22A16"/>
    <w:rsid w:val="00F37F11"/>
    <w:rsid w:val="00F60CC9"/>
    <w:rsid w:val="00F62558"/>
    <w:rsid w:val="00F93666"/>
    <w:rsid w:val="00FB2E11"/>
    <w:rsid w:val="00FB79B2"/>
    <w:rsid w:val="00FD4BEA"/>
    <w:rsid w:val="00FE20A4"/>
    <w:rsid w:val="00FF6FD7"/>
    <w:rsid w:val="021F694A"/>
    <w:rsid w:val="0342320D"/>
    <w:rsid w:val="051931EE"/>
    <w:rsid w:val="05EA2437"/>
    <w:rsid w:val="0CAC309D"/>
    <w:rsid w:val="0D487C4D"/>
    <w:rsid w:val="0E356BBF"/>
    <w:rsid w:val="0ED71A24"/>
    <w:rsid w:val="10CE6F5D"/>
    <w:rsid w:val="10DA6CD8"/>
    <w:rsid w:val="115E6364"/>
    <w:rsid w:val="131D36A6"/>
    <w:rsid w:val="13FF57ED"/>
    <w:rsid w:val="1629525B"/>
    <w:rsid w:val="17572D63"/>
    <w:rsid w:val="17584513"/>
    <w:rsid w:val="18243F2C"/>
    <w:rsid w:val="1B7E3953"/>
    <w:rsid w:val="1C0D015D"/>
    <w:rsid w:val="1DDE692B"/>
    <w:rsid w:val="1EE54145"/>
    <w:rsid w:val="1FCF4139"/>
    <w:rsid w:val="1FE30229"/>
    <w:rsid w:val="210C7C53"/>
    <w:rsid w:val="22433200"/>
    <w:rsid w:val="25656A0B"/>
    <w:rsid w:val="284D4DD9"/>
    <w:rsid w:val="29787C34"/>
    <w:rsid w:val="2BC2788C"/>
    <w:rsid w:val="2C17794D"/>
    <w:rsid w:val="2C5556C5"/>
    <w:rsid w:val="2E036350"/>
    <w:rsid w:val="306500EE"/>
    <w:rsid w:val="34156287"/>
    <w:rsid w:val="34711475"/>
    <w:rsid w:val="370A0339"/>
    <w:rsid w:val="372413FB"/>
    <w:rsid w:val="39C83718"/>
    <w:rsid w:val="3A2E3CD7"/>
    <w:rsid w:val="3C4D303C"/>
    <w:rsid w:val="3CB214ED"/>
    <w:rsid w:val="3FE94F8F"/>
    <w:rsid w:val="402518B9"/>
    <w:rsid w:val="42884F34"/>
    <w:rsid w:val="44D22496"/>
    <w:rsid w:val="46262FC9"/>
    <w:rsid w:val="46906F6C"/>
    <w:rsid w:val="474156B1"/>
    <w:rsid w:val="4A41769F"/>
    <w:rsid w:val="4A5B3BF0"/>
    <w:rsid w:val="4ACD2A06"/>
    <w:rsid w:val="4B105AC6"/>
    <w:rsid w:val="4F840831"/>
    <w:rsid w:val="50C40D06"/>
    <w:rsid w:val="51A056CA"/>
    <w:rsid w:val="59932E04"/>
    <w:rsid w:val="59A87812"/>
    <w:rsid w:val="5A400713"/>
    <w:rsid w:val="5A963B0E"/>
    <w:rsid w:val="5FE315A4"/>
    <w:rsid w:val="61D974F5"/>
    <w:rsid w:val="63C119CF"/>
    <w:rsid w:val="642D7291"/>
    <w:rsid w:val="667F479A"/>
    <w:rsid w:val="69823BDB"/>
    <w:rsid w:val="6AE4035F"/>
    <w:rsid w:val="6C7812C6"/>
    <w:rsid w:val="6E3B7AA7"/>
    <w:rsid w:val="731155EB"/>
    <w:rsid w:val="73B47087"/>
    <w:rsid w:val="73D17C39"/>
    <w:rsid w:val="743101A5"/>
    <w:rsid w:val="75542195"/>
    <w:rsid w:val="75DA0A63"/>
    <w:rsid w:val="78106856"/>
    <w:rsid w:val="796230E1"/>
    <w:rsid w:val="79CD7E48"/>
    <w:rsid w:val="7B3112B8"/>
    <w:rsid w:val="7B76306F"/>
    <w:rsid w:val="7D40373A"/>
    <w:rsid w:val="7DA92C8A"/>
    <w:rsid w:val="7EB443DF"/>
    <w:rsid w:val="7EF257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0"/>
    <w:autoRedefine/>
    <w:qFormat/>
    <w:uiPriority w:val="0"/>
    <w:rPr>
      <w:sz w:val="18"/>
      <w:szCs w:val="18"/>
    </w:rPr>
  </w:style>
  <w:style w:type="paragraph" w:styleId="3">
    <w:name w:val="footer"/>
    <w:basedOn w:val="1"/>
    <w:link w:val="9"/>
    <w:autoRedefine/>
    <w:qFormat/>
    <w:uiPriority w:val="99"/>
    <w:pPr>
      <w:tabs>
        <w:tab w:val="center" w:pos="4153"/>
        <w:tab w:val="right" w:pos="8306"/>
      </w:tabs>
      <w:snapToGrid w:val="0"/>
      <w:jc w:val="left"/>
    </w:pPr>
    <w:rPr>
      <w:sz w:val="18"/>
      <w:szCs w:val="18"/>
    </w:rPr>
  </w:style>
  <w:style w:type="paragraph" w:styleId="4">
    <w:name w:val="header"/>
    <w:basedOn w:val="1"/>
    <w:link w:val="8"/>
    <w:autoRedefine/>
    <w:qFormat/>
    <w:uiPriority w:val="0"/>
    <w:pPr>
      <w:pBdr>
        <w:bottom w:val="single" w:color="auto" w:sz="6" w:space="1"/>
      </w:pBdr>
      <w:tabs>
        <w:tab w:val="center" w:pos="4153"/>
        <w:tab w:val="right" w:pos="8306"/>
      </w:tabs>
      <w:snapToGrid w:val="0"/>
      <w:jc w:val="center"/>
    </w:pPr>
    <w:rPr>
      <w:sz w:val="18"/>
      <w:szCs w:val="18"/>
    </w:rPr>
  </w:style>
  <w:style w:type="character" w:styleId="7">
    <w:name w:val="Strong"/>
    <w:basedOn w:val="6"/>
    <w:autoRedefine/>
    <w:qFormat/>
    <w:uiPriority w:val="0"/>
    <w:rPr>
      <w:b/>
    </w:rPr>
  </w:style>
  <w:style w:type="character" w:customStyle="1" w:styleId="8">
    <w:name w:val="页眉 字符"/>
    <w:basedOn w:val="6"/>
    <w:link w:val="4"/>
    <w:autoRedefine/>
    <w:qFormat/>
    <w:uiPriority w:val="0"/>
    <w:rPr>
      <w:rFonts w:asciiTheme="minorHAnsi" w:hAnsiTheme="minorHAnsi" w:eastAsiaTheme="minorEastAsia" w:cstheme="minorBidi"/>
      <w:kern w:val="2"/>
      <w:sz w:val="18"/>
      <w:szCs w:val="18"/>
    </w:rPr>
  </w:style>
  <w:style w:type="character" w:customStyle="1" w:styleId="9">
    <w:name w:val="页脚 字符"/>
    <w:basedOn w:val="6"/>
    <w:link w:val="3"/>
    <w:autoRedefine/>
    <w:qFormat/>
    <w:uiPriority w:val="99"/>
    <w:rPr>
      <w:rFonts w:asciiTheme="minorHAnsi" w:hAnsiTheme="minorHAnsi" w:eastAsiaTheme="minorEastAsia" w:cstheme="minorBidi"/>
      <w:kern w:val="2"/>
      <w:sz w:val="18"/>
      <w:szCs w:val="18"/>
    </w:rPr>
  </w:style>
  <w:style w:type="character" w:customStyle="1" w:styleId="10">
    <w:name w:val="批注框文本 字符"/>
    <w:basedOn w:val="6"/>
    <w:link w:val="2"/>
    <w:autoRedefine/>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1164</Words>
  <Characters>1172</Characters>
  <Lines>7</Lines>
  <Paragraphs>2</Paragraphs>
  <TotalTime>4</TotalTime>
  <ScaleCrop>false</ScaleCrop>
  <LinksUpToDate>false</LinksUpToDate>
  <CharactersWithSpaces>1172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2020-09-20T06:48:00Z</dcterms:created>
  <dc:creator>Administrator</dc:creator>
  <cp:lastModifiedBy>Jagger</cp:lastModifiedBy>
  <cp:lastPrinted>2024-03-12T09:09:00Z</cp:lastPrinted>
  <dcterms:modified xsi:type="dcterms:W3CDTF">2025-10-10T08:16:36Z</dcterms:modifi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A277465BE4BC425CBD6316926EDF14A3</vt:lpwstr>
  </property>
  <property fmtid="{D5CDD505-2E9C-101B-9397-08002B2CF9AE}" pid="4" name="KSOTemplateDocerSaveRecord">
    <vt:lpwstr>eyJoZGlkIjoiMGZiMGMzM2Q2MjdkNzFiMjczNWQ3YjRhZGRiYjZjMjgiLCJ1c2VySWQiOiI1NTY1ODc3MzAifQ==</vt:lpwstr>
  </property>
</Properties>
</file>